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 w:right="0"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Информация для пассажиров, путешествующих воздушным транспортом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-709" w:right="-283" w:firstLine="709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Ространснадзор информирует пассажиров, путешествующих воздушным транспортом о своих правах и наиболее часто задаваемых вопросах в обращениях граждан.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-709" w:right="-283" w:firstLine="709"/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Обязанность перевозчика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17"/>
        <w:ind w:left="-567" w:right="-227" w:firstLine="709"/>
        <w:jc w:val="both"/>
        <w:spacing w:after="0" w:afterAutospacing="0" w:line="283" w:lineRule="atLeast"/>
        <w:shd w:val="clear" w:color="auto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Перевозка пассажира воздушным транспортом регулируется Воздушным кодексом Российской Федерации и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Федеральными авиационными правилами</w:t>
        <w:br/>
        <w:t xml:space="preserve">«Общие правила воздушных перевозок пассажиров, багажа, грузов и требования </w:t>
        <w:br/>
        <w:t xml:space="preserve">к обслуживанию пассажиров, грузоотправителей, грузополучателей», утвержденными приказом Минтранса России от 28.06.2007 № 82 (далее – ФАП-82)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, международными договорами при международной перевозке (при этом общие правила действуют в части не противоречащей международным договорам </w:t>
        <w:br/>
        <w:t xml:space="preserve">и межправсоглашениям).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Вместе с тем перевозчик может разработать свои правила, но они не должны противоречить общим правилам (ст. 102 Воздушного кодекса Российской Федерации).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</w:p>
    <w:p>
      <w:pPr>
        <w:pStyle w:val="621"/>
        <w:numPr>
          <w:ilvl w:val="0"/>
          <w:numId w:val="10"/>
        </w:numPr>
        <w:ind w:left="-567" w:right="-283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Перевозчик выполняет перевозку пассажиров, багажа, груза чартерными рейсами в соответствии с договором фрахтования воздушного судна (воздушного чартера).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Перевозка пассажиров, багажа, грузов регулярными рейсами осуществляется в сроки и порядке, предусмотренные договором воздушной перевозки пассажира, договором воздушной перевозки груза.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Условия договора воздушной перевозки пассажира, договора воздушной перевозки груза содержатся в </w:t>
      </w:r>
      <w:hyperlink r:id="rId10" w:tooltip="https://internet.garant.ru/#/document/10200300/entry/103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Воздушном </w:t>
        </w:r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кодексе</w:t>
        </w:r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Российской Федерации, правилах перевозчика, условиях применения тарифа и перевозочном документе (п.п. 6, 7 ФАП-82).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0"/>
        </w:numPr>
        <w:ind w:left="-567" w:right="-283" w:firstLine="709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Перевозчик может делегировать свои обязанности  по договору перевозки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(обязательства перед пассажиром от имени перевозчика) иному юридическому лицу </w:t>
        <w:br/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в части продажи билетов, обслуживания в аэропорту и самой перевозки иному перевозчику на договорной основе. Вместе с тем, ответственность за своих агентов, </w:t>
        <w:br/>
        <w:t xml:space="preserve">в том числе за обслуживание в аэропорту по договору перевозки несет перевозчик, </w:t>
        <w:br/>
        <w:t xml:space="preserve">с которым вы заключили договор (п. 6 ФАП-82).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</w:p>
    <w:p>
      <w:pPr>
        <w:pStyle w:val="621"/>
        <w:numPr>
          <w:ilvl w:val="0"/>
          <w:numId w:val="10"/>
        </w:numPr>
        <w:ind w:left="-567" w:right="-283" w:firstLine="709"/>
        <w:jc w:val="both"/>
        <w:spacing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Перевозчик обязан предоставить ребенку в возрасте до двенадцати лет </w:t>
        <w:br/>
        <w:t xml:space="preserve">и сопровождающему его пассажиру соседние пассажирские места на борту воздушного судна в одном ряду, не разделенные проходом (далее - соседние пассажирские места), в соответствии с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лассом обслуживания на борту воздушного судна и с соблюдением требований безопасности полетов без взимания дополнительной платы.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Дополнительная плата за выбор и предоставление </w:t>
        <w:br/>
        <w:t xml:space="preserve">при регистрации пассажирам соседних пассажирских мест в соответствии с классом обслуживания на борту воздушного судна и с соблюдением требований безопасности полетов не взимается (п.п. (84(1), 84 (2) ФАП-82).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0"/>
        </w:numPr>
        <w:ind w:left="-567" w:right="-283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Перевозка одного ребенка в возрасте до двух лет с одним сопровождающим пассажиром без предоставления ребенку отдельного места осуществляется бесплатно при внутренних перевозках и со скидкой не менее </w:t>
        <w:br/>
        <w:t xml:space="preserve">90 процентов от тарифа при международных перевозках.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Перевозка других следующих с одним сопровождающим пассажиром детей в возрасте до двух лет осуществляется с предоставлением указанным детям отдельных мест </w:t>
        <w:br/>
        <w:t xml:space="preserve">(п.106 ФАП-82).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0"/>
        </w:numPr>
        <w:ind w:left="-567" w:right="-283" w:firstLine="709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Внутренняя перевозка детей  в возрасте до двух лет, являющихся гражданами Российской Федерации, с предоставлением им по просьбе сопровождающего пассажира отдельного места, а также внутренняя перевозка детей в возрасте от двух до двенадцати лет, являющихся г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ражданами Российской Федерации,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сопровождающим (сопровождающими) их пассажиром (пассажирами) осуществляется со скидкой в размере 50 процентов от тарифа (кроме тарифа первого класса, тарифа бизнес-класса)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за исключением внутренней перевозки по маршрутам, государственная поддержка которых осуществляется за счет средств бюджета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соответствующего уровня бюджетной системы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(или)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внутренней перевозки, размер платы за которую установлен перевозчиком </w:t>
        <w:br/>
        <w:t xml:space="preserve">и согласован Президентом Российской Федерации или Правительством Российской Федерации, а также внутренней перевозки, размер платы за которую определен Правительством Российской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едерации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11" w:tooltip="https://internet.garant.ru/#/document/12148517/entry/1302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ч. 2 </w:t>
          <w:br/>
          <w:t xml:space="preserve">ст. 13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Федерального закона от 26.06. 2006 г. № 135-ФЗ «О защите конкуренции» (п.106 (1) ФАП-82).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21"/>
        <w:numPr>
          <w:ilvl w:val="0"/>
          <w:numId w:val="10"/>
        </w:numPr>
        <w:ind w:left="-567" w:right="-283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При перерыве в перевозке по вине перевозчика, а также в случае задержки рейса, отмены рейса вследствие неблагоприятных метеорологических условий, </w:t>
        <w:br/>
        <w:t xml:space="preserve">по техническим и другим причинам, изменения маршрута перевозки перевозчик обязан организовать для пассажиров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в пунктах отправления и в промежуточных пунктах следующие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предоставление комнат матери и ребенка пассажиру с ребенком в возрасте </w:t>
        <w:br/>
        <w:t xml:space="preserve">до семи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два телефонных звонка или два сообщения по электронной почте при ожидании отправления рейса более двух часов;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обеспечение прохладительными напитками при ожидании отправления рейса более двух часов;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обеспечение горячим питанием при ожидании отправления рейса более четырех часов и далее каждые шесть часов - в дневное время и каждые восемь часов - в ночное время;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размещение в гостинице при ожидании отправления рейса более восьми часов - в дневное время и более шести часов - в ночное время;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доставка транспортом от аэропорта до гостиницы и обратно в тех случаях, </w:t>
        <w:br/>
        <w:t xml:space="preserve">когда гостиница предоставляется без взимания дополнительной платы;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организация хранения багажа.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Услуги, указанные в настоящем пункте, предоставляются пассажирам </w:t>
        <w:br/>
        <w:t xml:space="preserve">без взимания дополнительной платы.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Для целей настоящего пункта время ожидания отправления рейса начинается </w:t>
        <w:br/>
        <w:t xml:space="preserve">со времени отправления рейса, указанного в билете (п. 99 ФАП-82).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709" w:right="-283" w:firstLine="709"/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Ответственность перевозчика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617"/>
        <w:ind w:left="-567" w:right="-227" w:firstLine="709"/>
        <w:jc w:val="both"/>
        <w:spacing w:after="0" w:afterAutospacing="0" w:line="283" w:lineRule="atLeast"/>
        <w:shd w:val="clear" w:color="auto" w:fill="ffffff"/>
        <w:rPr>
          <w:rFonts w:ascii="Times New Roman" w:hAnsi="Times New Roman" w:eastAsia="Calibri"/>
          <w:color w:val="000000" w:themeColor="text1"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32222"/>
          <w:sz w:val="28"/>
          <w:szCs w:val="28"/>
          <w:highlight w:val="white"/>
        </w:rPr>
        <w:t xml:space="preserve">Соблюдение обязательных требований, содержащихся в ФАП-82, оценивается при осуществлении государственного контроля (надзора), их несоблюдение может являться основанием для привлечения к административной ответственности</w:t>
      </w:r>
      <w:r>
        <w:rPr>
          <w:rFonts w:ascii="Times New Roman" w:hAnsi="Times New Roman" w:eastAsia="Times New Roman" w:cs="Times New Roman"/>
          <w:color w:val="232222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23222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color w:val="000000" w:themeColor="text1"/>
          <w:sz w:val="28"/>
          <w:szCs w:val="28"/>
        </w:rPr>
      </w:r>
      <w:r>
        <w:rPr>
          <w:rFonts w:ascii="Times New Roman" w:hAnsi="Times New Roman" w:eastAsia="Calibri"/>
          <w:color w:val="000000" w:themeColor="text1"/>
          <w:sz w:val="28"/>
          <w:szCs w:val="28"/>
        </w:rPr>
      </w:r>
    </w:p>
    <w:p>
      <w:pPr>
        <w:ind w:left="-567" w:right="-227" w:firstLine="709"/>
        <w:jc w:val="both"/>
        <w:spacing w:after="0" w:afterAutospacing="0" w:line="283" w:lineRule="atLeast"/>
        <w:shd w:val="clear" w:color="auto" w:fill="ffffff"/>
        <w:rPr>
          <w:rFonts w:ascii="Times New Roman" w:hAnsi="Times New Roman" w:eastAsia="Calibri"/>
          <w:color w:val="000000" w:themeColor="text1"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Calibri"/>
          <w:color w:val="000000" w:themeColor="text1"/>
          <w:sz w:val="28"/>
          <w:szCs w:val="28"/>
        </w:rPr>
        <w:t xml:space="preserve">Федеральный государстве</w:t>
      </w:r>
      <w:r>
        <w:rPr>
          <w:rFonts w:ascii="Times New Roman" w:hAnsi="Times New Roman" w:eastAsia="Calibri"/>
          <w:color w:val="000000" w:themeColor="text1"/>
          <w:sz w:val="28"/>
          <w:szCs w:val="28"/>
        </w:rPr>
        <w:t xml:space="preserve">нный надз</w:t>
      </w:r>
      <w:r>
        <w:rPr>
          <w:rFonts w:ascii="Times New Roman" w:hAnsi="Times New Roman" w:eastAsia="Calibri"/>
          <w:color w:val="000000" w:themeColor="text1"/>
          <w:sz w:val="28"/>
          <w:szCs w:val="28"/>
        </w:rPr>
        <w:t xml:space="preserve">ор за соблюдением законов </w:t>
        <w:br/>
        <w:t xml:space="preserve">и иных нормативных правовых актов Российской Федерации, регулирующих отношения           в области защиты прав потребителей, функции, связанные с защитой прав потребителей, как  в судебном, так и в досудебном порядке осуществляет </w:t>
      </w:r>
      <w:r>
        <w:rPr>
          <w:rFonts w:ascii="Times New Roman" w:hAnsi="Times New Roman" w:eastAsia="Calibri"/>
          <w:bCs/>
          <w:color w:val="000000" w:themeColor="text1"/>
          <w:sz w:val="28"/>
          <w:szCs w:val="28"/>
        </w:rPr>
        <w:t xml:space="preserve">Роспотребнадзор. </w:t>
      </w:r>
      <w:r>
        <w:rPr>
          <w:rFonts w:ascii="Times New Roman" w:hAnsi="Times New Roman" w:eastAsia="Calibri"/>
          <w:sz w:val="28"/>
          <w:szCs w:val="28"/>
        </w:rPr>
        <w:t xml:space="preserve">Кроме того, Роспотребнадзор наделен полномочиями </w:t>
        <w:br/>
        <w:t xml:space="preserve">по применению мер административного реагирования и применения к юридическим лицам, нарушающим права потребителей в части наложения штрафа по ст. 14.4 КоАП РФ - п</w:t>
      </w:r>
      <w:r>
        <w:rPr>
          <w:rFonts w:ascii="Times New Roman" w:hAnsi="Times New Roman" w:eastAsia="Calibri"/>
          <w:bCs/>
          <w:sz w:val="28"/>
          <w:szCs w:val="28"/>
        </w:rPr>
        <w:t xml:space="preserve">родажа товаров,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требований.</w:t>
      </w:r>
      <w:r>
        <w:rPr>
          <w:rFonts w:ascii="Times New Roman" w:hAnsi="Times New Roman" w:eastAsia="Calibri"/>
          <w:color w:val="000000" w:themeColor="text1"/>
          <w:sz w:val="28"/>
          <w:szCs w:val="28"/>
        </w:rPr>
      </w:r>
      <w:r>
        <w:rPr>
          <w:rFonts w:ascii="Times New Roman" w:hAnsi="Times New Roman" w:eastAsia="Calibri"/>
          <w:color w:val="000000" w:themeColor="text1"/>
          <w:sz w:val="28"/>
          <w:szCs w:val="28"/>
        </w:rPr>
      </w:r>
    </w:p>
    <w:p>
      <w:pPr>
        <w:ind w:left="-567" w:right="-227" w:firstLine="709"/>
        <w:jc w:val="both"/>
        <w:spacing w:after="0" w:afterAutospacing="0" w:line="283" w:lineRule="atLeast"/>
        <w:tabs>
          <w:tab w:val="left" w:pos="33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  <w:t xml:space="preserve">Исходя из судебной практики, при рассмотрении гражданских дел, суды учитывают, что</w:t>
      </w:r>
      <w:r>
        <w:rPr>
          <w:rFonts w:ascii="Times New Roman" w:hAnsi="Times New Roman" w:eastAsia="Calibri"/>
          <w:sz w:val="28"/>
          <w:szCs w:val="28"/>
        </w:rPr>
        <w:t xml:space="preserve"> отношения, одной из сторон которых выступает гражданин, использующий, приобретающий, заказывающий либо имеющий намерение приобрести или заказать товары (работы, услуги) исключительно для личных, семейных, домашних, бытовых и иных нужд, не связанных </w:t>
        <w:br/>
        <w:t xml:space="preserve">с осу</w:t>
      </w:r>
      <w:r>
        <w:rPr>
          <w:rFonts w:ascii="Times New Roman" w:hAnsi="Times New Roman" w:eastAsia="Calibri"/>
          <w:sz w:val="28"/>
          <w:szCs w:val="28"/>
        </w:rPr>
        <w:t xml:space="preserve">ществле</w:t>
      </w:r>
      <w:r>
        <w:rPr>
          <w:rFonts w:ascii="Times New Roman" w:hAnsi="Times New Roman" w:eastAsia="Calibri"/>
          <w:sz w:val="28"/>
          <w:szCs w:val="28"/>
        </w:rPr>
        <w:t xml:space="preserve">нием предпринимательской деятельности, а другой - организация        либо индивидуальный предприниматель (изготовитель, исполнитель, продавец, импортер), осуществляющие продажу товаров, выполнение работ, оказание услуг, являются отношениями, регулируемыми </w:t>
      </w:r>
      <w:r>
        <w:rPr>
          <w:rFonts w:ascii="Times New Roman" w:hAnsi="Times New Roman" w:eastAsia="Calibri"/>
          <w:sz w:val="28"/>
          <w:szCs w:val="28"/>
        </w:rPr>
        <w:fldChar w:fldCharType="begin"/>
      </w:r>
      <w:r>
        <w:rPr>
          <w:rFonts w:ascii="Times New Roman" w:hAnsi="Times New Roman" w:eastAsia="Calibri"/>
          <w:sz w:val="28"/>
          <w:szCs w:val="28"/>
        </w:rPr>
        <w:instrText xml:space="preserve">HYPERLINK consultantplus://offline/ref=817B8420317BF059EA4341A1E6B470AF5F137507743EC2E947E73E19CAB97FD52287C7A0D7D801F6DEAC9D3870JAQ9Q </w:instrText>
      </w:r>
      <w:r>
        <w:rPr>
          <w:rFonts w:ascii="Times New Roman" w:hAnsi="Times New Roman" w:eastAsia="Calibri"/>
          <w:sz w:val="28"/>
          <w:szCs w:val="28"/>
        </w:rPr>
        <w:fldChar w:fldCharType="separate"/>
        <w:t xml:space="preserve">Гражданским кодексом </w:t>
        <w:br/>
        <w:t xml:space="preserve">Российской Федерации (далее - Г</w:t>
      </w:r>
      <w:r>
        <w:rPr>
          <w:rFonts w:ascii="Times New Roman" w:hAnsi="Times New Roman" w:eastAsia="Calibri"/>
          <w:sz w:val="28"/>
          <w:szCs w:val="28"/>
        </w:rPr>
        <w:t xml:space="preserve">К</w:t>
      </w:r>
      <w:r>
        <w:rPr>
          <w:rFonts w:ascii="Times New Roman" w:hAnsi="Times New Roman" w:eastAsia="Calibri"/>
          <w:sz w:val="28"/>
          <w:szCs w:val="28"/>
        </w:rPr>
        <w:fldChar w:fldCharType="end"/>
      </w:r>
      <w:r>
        <w:rPr>
          <w:rFonts w:ascii="Times New Roman" w:hAnsi="Times New Roman" w:eastAsia="Calibri"/>
          <w:sz w:val="28"/>
          <w:szCs w:val="28"/>
        </w:rPr>
        <w:t xml:space="preserve"> РФ), </w:t>
      </w:r>
      <w:r>
        <w:rPr>
          <w:rFonts w:ascii="Times New Roman" w:hAnsi="Times New Roman" w:eastAsia="Calibri"/>
          <w:sz w:val="28"/>
          <w:szCs w:val="28"/>
        </w:rPr>
        <w:fldChar w:fldCharType="begin"/>
      </w:r>
      <w:r>
        <w:rPr>
          <w:rFonts w:ascii="Times New Roman" w:hAnsi="Times New Roman" w:eastAsia="Calibri"/>
          <w:sz w:val="28"/>
          <w:szCs w:val="28"/>
        </w:rPr>
        <w:instrText xml:space="preserve">HYPERLINK consultantplus://offline/ref=817B8420317BF059EA4341A1E6B470AF5F1C7E067F32C2E947E73E19CAB97FD52287C7A0D7D801F6DEAC9D3870JAQ9Q </w:instrText>
      </w:r>
      <w:r>
        <w:rPr>
          <w:rFonts w:ascii="Times New Roman" w:hAnsi="Times New Roman" w:eastAsia="Calibri"/>
          <w:sz w:val="28"/>
          <w:szCs w:val="28"/>
        </w:rPr>
        <w:fldChar w:fldCharType="separate"/>
        <w:t xml:space="preserve">з</w:t>
      </w:r>
      <w:r>
        <w:rPr>
          <w:rFonts w:ascii="Times New Roman" w:hAnsi="Times New Roman" w:eastAsia="Calibri"/>
          <w:sz w:val="28"/>
          <w:szCs w:val="28"/>
        </w:rPr>
        <w:t xml:space="preserve">аконом</w:t>
      </w:r>
      <w:r>
        <w:rPr>
          <w:rFonts w:ascii="Times New Roman" w:hAnsi="Times New Roman" w:eastAsia="Calibri"/>
          <w:sz w:val="28"/>
          <w:szCs w:val="28"/>
        </w:rPr>
        <w:fldChar w:fldCharType="end"/>
      </w:r>
      <w:r>
        <w:rPr>
          <w:rFonts w:ascii="Times New Roman" w:hAnsi="Times New Roman" w:eastAsia="Calibri"/>
          <w:sz w:val="28"/>
          <w:szCs w:val="28"/>
        </w:rPr>
        <w:t xml:space="preserve"> Российской Федерации </w:t>
        <w:br/>
        <w:t xml:space="preserve">от 07.02.1992 № 2300-1 «О защите прав потребителей», другими федеральными законами  и принимаемыми в соответствии с ними иными нормативными правовыми актами Российской Федерации  (</w:t>
      </w:r>
      <w:r>
        <w:rPr>
          <w:rFonts w:ascii="Times New Roman" w:hAnsi="Times New Roman" w:eastAsia="Calibri"/>
          <w:sz w:val="28"/>
          <w:szCs w:val="28"/>
        </w:rPr>
        <w:fldChar w:fldCharType="begin"/>
      </w:r>
      <w:r>
        <w:rPr>
          <w:rFonts w:ascii="Times New Roman" w:hAnsi="Times New Roman" w:eastAsia="Calibri"/>
          <w:sz w:val="28"/>
          <w:szCs w:val="28"/>
        </w:rPr>
        <w:instrText xml:space="preserve">HYPERLINK consultantplus://offline/ref=817B8420317BF059EA4341A1E6B470AF5D187C0A7F3FC2E947E73E19CAB97FD530879FACD6D91FF6D1B9CB6936FDB84FCFF7294428D6294EJ0QEQ </w:instrText>
      </w:r>
      <w:r>
        <w:rPr>
          <w:rFonts w:ascii="Times New Roman" w:hAnsi="Times New Roman" w:eastAsia="Calibri"/>
          <w:sz w:val="28"/>
          <w:szCs w:val="28"/>
        </w:rPr>
        <w:fldChar w:fldCharType="separate"/>
      </w:r>
      <w:r>
        <w:rPr>
          <w:rFonts w:ascii="Times New Roman" w:hAnsi="Times New Roman" w:eastAsia="Calibri"/>
          <w:sz w:val="28"/>
          <w:szCs w:val="28"/>
        </w:rPr>
        <w:t xml:space="preserve">п. 1</w:t>
      </w:r>
      <w:r>
        <w:rPr>
          <w:rFonts w:ascii="Times New Roman" w:hAnsi="Times New Roman" w:eastAsia="Calibri"/>
          <w:sz w:val="28"/>
          <w:szCs w:val="28"/>
        </w:rPr>
        <w:fldChar w:fldCharType="end"/>
      </w:r>
      <w:r>
        <w:rPr>
          <w:rFonts w:ascii="Times New Roman" w:hAnsi="Times New Roman" w:eastAsia="Calibri"/>
          <w:sz w:val="28"/>
          <w:szCs w:val="28"/>
        </w:rPr>
        <w:t xml:space="preserve"> Постановления Пленума Верховного Суда </w:t>
        <w:br/>
        <w:t xml:space="preserve">Российской Федерации от 28.06.2012 № 17 «О рассмотрении судами гражданских дел по спорам о защите прав потребителей»).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right="-283" w:firstLine="709"/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highlight w:val="none"/>
        </w:rPr>
        <w:t xml:space="preserve">Обязанность пассажира</w:t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highlight w:val="none"/>
        </w:rPr>
      </w:r>
    </w:p>
    <w:p>
      <w:pPr>
        <w:pStyle w:val="621"/>
        <w:numPr>
          <w:ilvl w:val="0"/>
          <w:numId w:val="5"/>
        </w:numPr>
        <w:ind w:left="-567" w:right="-283" w:firstLine="709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Пассажир допускается к перевозке при наличии билета, оформленного должным образом.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21"/>
        <w:numPr>
          <w:ilvl w:val="0"/>
          <w:numId w:val="5"/>
        </w:numPr>
        <w:ind w:left="-567" w:right="-283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Пассажир должен заблаговременно, не позднее установленного перевозчиком  времени прибыть к месту регистрации пассажиров и оформления багажа для прохождения установленных процедур регистрации и оформления багажа, оплаты сверхнормативного и (или) другого подл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ежащего оплате багажа, прохождения досмотра и т.п. и выполнения требований, связанных с пограничным, таможенным, санитарно-карантинным, ветеринарным, карантинным фитосанитарным видами контроля, предусмотренными законодат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ельством Российской Федерации или законодательством страны, с территории которой осуществляется перевозка, а также к месту посадки на борт воздушного судна.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Регистрация пассажиров и оформление багажа на рейсы в аэропорту заканчивается не ранее чем за 40 минут до времени отправления воздушного судна по расписанию или по плану (графику) чартерных перевозок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п.п. 80,81 ФАП-82).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-567" w:right="-283" w:firstLine="709"/>
        <w:jc w:val="both"/>
        <w:spacing w:after="0" w:afterAutospacing="0"/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При международных перевозках пассажир должен иметь оформленные </w:t>
        <w:br/>
        <w:t xml:space="preserve">в установленном порядке выездные, въездные и другие документы, требуемые </w:t>
        <w:br/>
        <w:t xml:space="preserve">в соответствии с законодательством страны, на территорию, с территории </w:t>
        <w:br/>
        <w:t xml:space="preserve">или через территорию которой будет осуществляться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перевозка (п. 83 ФАП-82).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/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При регистрации и/или оформлении багажа пассажир обязан предъявить </w:t>
        <w:br/>
        <w:t xml:space="preserve">для взвешивания весь багаж, предназначенный для перевозки в качестве зарегистрированного багажа.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При регистрации и/или выходе на посадку пассажир </w:t>
        <w:br/>
        <w:t xml:space="preserve">по требованию перевозчика обязан предъявить для взвешивания ручную кладь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, </w:t>
        <w:br/>
        <w:t xml:space="preserve">а также рюкзак, детскую люльку, детскую коляску при перевозке ребенка, указанные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 </w:t>
      </w:r>
      <w:hyperlink r:id="rId12" w:tooltip="https://internet.garant.ru/#/document/191872/entry/135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135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настоящих Правил (п. 85 ФАП-82).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3" w:firstLine="567"/>
        <w:jc w:val="center"/>
        <w:spacing w:after="0" w:afterAutospacing="0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Ответственность пассажира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-567" w:right="-283" w:firstLine="567"/>
        <w:jc w:val="both"/>
        <w:spacing w:after="0" w:afterAutospacing="0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Пассажир может быть привлечен к административной ответственности </w:t>
        <w:br/>
        <w:t xml:space="preserve">за нарушение правил поведения на воздушном транспорте (ч.ч. 4 и 6 ст.11.17 </w:t>
        <w:br/>
        <w:t xml:space="preserve">КоАП РФ), в том числе за 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арушение правил фотографирования, видео- и киносъемки либо пользования средствами радиосвязи с борта воздушного судна и 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евыполнение лицами, находящимися на борту воздушного судна, законных распоряжений командира воздушного судна.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Кроме того,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ассажир также может быть привлечен </w:t>
        <w:br/>
        <w:t xml:space="preserve">к административной ответственности за н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арушение правил перевозки опасных веществ, крупногабаритных или тяжеловесных грузов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4 КоАП РФ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</w:p>
    <w:p>
      <w:pPr>
        <w:ind w:left="-567" w:right="-283" w:firstLine="567"/>
        <w:jc w:val="center"/>
        <w:spacing w:after="0" w:afterAutospacing="0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Что делать если?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349" w:right="-283" w:firstLine="0"/>
        <w:jc w:val="center"/>
        <w:spacing w:after="0" w:afterAutospacing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Задержка или отмена рейса, изменение маршрута перевозки, посадка </w:t>
        <w:br/>
        <w:t xml:space="preserve">на запасном аэродроме, потеря стыковки, овербукинг.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621"/>
        <w:numPr>
          <w:ilvl w:val="0"/>
          <w:numId w:val="9"/>
        </w:numPr>
        <w:ind w:left="-567" w:right="-283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 отмене рейса пассажир вправе отказаться от перевозки с возмещением уплаченных сумм, потребовать исполнения договора перевозки, в том числе посредством другой авиакомпании или другого вида транспорта.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621"/>
        <w:numPr>
          <w:ilvl w:val="0"/>
          <w:numId w:val="9"/>
        </w:numPr>
        <w:ind w:left="-567" w:right="-283" w:firstLine="709"/>
        <w:jc w:val="both"/>
        <w:spacing w:before="0"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Пассажир, чей самолет вынужденно совершил посадку в другом городе </w:t>
        <w:br/>
        <w:t xml:space="preserve">в праве потребовать от перевозчика доставить его в пункт назначения согласно договора перевозки, в том числе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посредством другой авиакомпании или другого вида транспорта.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9"/>
        </w:numPr>
        <w:ind w:left="-567" w:right="-283" w:firstLine="709"/>
        <w:jc w:val="both"/>
        <w:spacing w:after="0" w:afterAutospacing="0" w:line="368" w:lineRule="atLeast"/>
        <w:tabs>
          <w:tab w:val="left" w:pos="28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задержке рейса перевозчик обязан обеспечить напитками </w:t>
        <w:br/>
        <w:t xml:space="preserve">по прошествии двух часов, 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горячим питанием при ожидании отправления рейса более четырех часов и далее каждые шесть часов - в дневное время и каждые восемь часов - в ночное время, а также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размещение в гостинице при ожидании отправления рейса более восьми часов - в дневное время и более шести часов - в ночное время.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right="-283" w:firstLine="0"/>
        <w:jc w:val="both"/>
        <w:spacing w:after="0" w:afterAutospacing="0" w:line="368" w:lineRule="atLeast"/>
        <w:tabs>
          <w:tab w:val="left" w:pos="335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В настоящее время,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consultantplus://offline/ref=D571D58549F1A4D23D451B3AF7F0D7DF777E23246B38BE5A971FEDB01BB1C7CBD8C19D02FDF8244E7B8C696D002873384660BA2AF8558F73f9oEI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п. 1 ст. 795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ГК РФ за задержку отправления транспортного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средства, перевозящего пассажира, или опоздание прибытия такого транспортного средства в пункт назначения (за исключением перевозок в городском и пригородном сообщениях) перевозчик уплачивает пассажиру штраф в размере, установленном соответствующим трансп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ортным уставом 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кодексом, </w:t>
        <w:br/>
        <w:t xml:space="preserve">если не докажет, что задержка или опоздание имели место вследствие непреодолимой силы, устранения неисправности транспортных средств, угрожающей жизни </w:t>
        <w:br/>
        <w:t xml:space="preserve">и здоровью пассажиров, или иных обстоятельств, не зависящих от перевозчика.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ind w:left="-567" w:right="-227" w:firstLine="709"/>
        <w:jc w:val="both"/>
        <w:spacing w:after="0" w:afterAutospacing="0" w:line="368" w:lineRule="atLeast"/>
        <w:shd w:val="clear" w:color="auto" w:fill="ffff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consultantplus://offline/ref=D571D58549F1A4D23D451B3AF7F0D7DF777E23246B38BE5A971FEDB01BB1C7CBD8C19D02FDF8244F728C696D002873384660BA2AF8558F73f9oEI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п. 2 этой же статьи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случае отказа пассажира от перевозки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из-за задержки отправления транспортного средства перевозчик обязан возвратить пассажиру провозную плату.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567" w:right="-227" w:firstLine="709"/>
        <w:jc w:val="both"/>
        <w:spacing w:after="0" w:afterAutospacing="0" w:line="368" w:lineRule="atLeast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instrText xml:space="preserve">HYPERLINK consultantplus://offline/ref=D571D58549F1A4D23D451B3AF7F0D7DF767723236A30BE5A971FEDB01BB1C7CBD8C19D02FDF92244718C696D002873384660BA2AF8558F73f9oEI </w:instrTex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ст. 120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Воздушного кодекса Российской Федерации                  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просрочк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 доставки пассажира, багажа или груза в пункт назначения перевозчик уплачивает штраф в размере ста рублей  за каждый час просрочки, но не более           чем пятьдесят процентов провозной платы, если не докажет, что просрочка имела место вследствие непрео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долимо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силы, устранения неисправности воздушного судна, угрожающей жизни или здоровью пассажиров воздушного судна, либо иных обстоятельств, не зависящих от перевозчика. Пассажир также вправе потребовать       от перевозчика возмещения ему убытков, причиненных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связи с просрочкой             его доставки или багажа в пункт назначения, в полном объеме сверх предусмотренного настоящей статьей штрафа. Причиненные убытки возмещаются</w:t>
        <w:br/>
        <w:t xml:space="preserve">в порядке, установленном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-567" w:right="-283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4. При потере стыковки 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сли у вас стыковочный рейс, но вы летите разными авиакомпаниями (при приобретении разных билетов), все риски опоздания судна первой ложатся на  вас. Конечно, вы можете в претензионном или судебном порядке попытаться взыскать сумму вашего ущерба с авиакомпании. Но, если самолет опоздал по 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ричинам, которые от  нее не  зависят, а, допустим, из-за погоды </w:t>
        <w:br/>
        <w:t xml:space="preserve">или последствий вооруженных конфликтов, это  не  вина перевозчика. Если рейсы одной авиакомпании или разных компаний при оформлении единой перевозки, то  перевозчик обязан  доставить пассажира в  пункт назначения вне зависимости от того, опоздал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ервый рейс единой перевозки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или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567" w:right="-283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5. Если вы попали под овербукинг, то есть перевозчик не имеет возможности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 предоставить вам место на рейс и дату, указанные в билете, вы в праве отказаться </w:t>
        <w:br/>
        <w:t xml:space="preserve">от перевозки с возмещением уплаченных сумм за перевозку, потребовать исполнения договора перевозки следующим рейсом авиакомпании, либо посредством другой авиакомпании или другого вида транспорта без взимания дополнительной платы, </w:t>
        <w:br/>
        <w:t xml:space="preserve">а также потребовать от перевозчика уплаты штрафа за просрочку в доставке </w:t>
        <w:br/>
        <w:t xml:space="preserve">в конечный пункт согласно договора перевозки, возмещения убытков понесенных </w:t>
        <w:br/>
        <w:t xml:space="preserve">в связи с задержкой в доставке  и  морального вреда в судебном порядке.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567" w:right="-283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96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fldSimple w:instr="PAGE \* MERGEFORMAT">
      <w:r>
        <w:t xml:space="preserve">1</w:t>
      </w:r>
    </w:fldSimple>
    <w:r/>
    <w:r/>
  </w:p>
  <w:p>
    <w:pPr>
      <w:pStyle w:val="42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internet.garant.ru/#/document/10200300/entry/103" TargetMode="External"/><Relationship Id="rId11" Type="http://schemas.openxmlformats.org/officeDocument/2006/relationships/hyperlink" Target="https://internet.garant.ru/#/document/12148517/entry/1302" TargetMode="External"/><Relationship Id="rId12" Type="http://schemas.openxmlformats.org/officeDocument/2006/relationships/hyperlink" Target="https://internet.garant.ru/#/document/191872/entry/1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popova_tn</cp:lastModifiedBy>
  <cp:revision>1</cp:revision>
  <dcterms:modified xsi:type="dcterms:W3CDTF">2025-12-25T16:09:09Z</dcterms:modified>
</cp:coreProperties>
</file>